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66"/>
        <w:ind w:right="108"/>
        <w:jc w:val="right"/>
        <w:rPr>
          <w:rFonts w:ascii="ＭＳ 明朝" w:eastAsia="ＭＳ 明朝" w:hAnsi="Times New Roman" w:cs="ＭＳ 明朝"/>
          <w:kern w:val="0"/>
          <w:szCs w:val="21"/>
        </w:rPr>
      </w:pPr>
      <w:bookmarkStart w:id="0" w:name="平成27年4月"/>
      <w:bookmarkEnd w:id="0"/>
      <w:r w:rsidRPr="008C4542">
        <w:rPr>
          <w:rFonts w:ascii="ＭＳ 明朝" w:eastAsia="ＭＳ 明朝" w:hAnsi="Times New Roman" w:cs="ＭＳ 明朝" w:hint="eastAsia"/>
          <w:spacing w:val="-32"/>
          <w:kern w:val="0"/>
          <w:szCs w:val="21"/>
        </w:rPr>
        <w:t>平</w:t>
      </w:r>
      <w:r w:rsidRPr="008C4542">
        <w:rPr>
          <w:rFonts w:ascii="ＭＳ 明朝" w:eastAsia="ＭＳ 明朝" w:hAnsi="Times New Roman" w:cs="ＭＳ 明朝" w:hint="eastAsia"/>
          <w:spacing w:val="14"/>
          <w:kern w:val="0"/>
          <w:szCs w:val="21"/>
        </w:rPr>
        <w:t>成</w:t>
      </w:r>
      <w:r w:rsidRPr="008C4542">
        <w:rPr>
          <w:rFonts w:ascii="ＭＳ 明朝" w:eastAsia="ＭＳ 明朝" w:hAnsi="Times New Roman" w:cs="ＭＳ 明朝"/>
          <w:spacing w:val="-15"/>
          <w:kern w:val="0"/>
          <w:szCs w:val="21"/>
        </w:rPr>
        <w:t>2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7</w:t>
      </w:r>
      <w:r w:rsidRPr="008C4542">
        <w:rPr>
          <w:rFonts w:ascii="ＭＳ 明朝" w:eastAsia="ＭＳ 明朝" w:hAnsi="Times New Roman" w:cs="ＭＳ 明朝"/>
          <w:spacing w:val="-77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14"/>
          <w:kern w:val="0"/>
          <w:szCs w:val="21"/>
        </w:rPr>
        <w:t>年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4</w:t>
      </w:r>
      <w:r w:rsidRPr="008C4542">
        <w:rPr>
          <w:rFonts w:ascii="ＭＳ 明朝" w:eastAsia="ＭＳ 明朝" w:hAnsi="Times New Roman" w:cs="ＭＳ 明朝"/>
          <w:spacing w:val="-77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月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300" w:lineRule="exact"/>
        <w:ind w:left="2777"/>
        <w:jc w:val="left"/>
        <w:rPr>
          <w:rFonts w:ascii="MS UI Gothic" w:eastAsia="MS UI Gothic" w:hAnsi="Times New Roman" w:cs="MS UI Gothic"/>
          <w:w w:val="105"/>
          <w:kern w:val="0"/>
          <w:sz w:val="24"/>
          <w:szCs w:val="24"/>
        </w:rPr>
      </w:pPr>
      <w:bookmarkStart w:id="1" w:name="エックス線CT被ばく線量管理指針"/>
      <w:bookmarkEnd w:id="1"/>
      <w:r w:rsidRPr="008C4542">
        <w:rPr>
          <w:rFonts w:ascii="MS UI Gothic" w:eastAsia="MS UI Gothic" w:hAnsi="Times New Roman" w:cs="MS UI Gothic" w:hint="eastAsia"/>
          <w:spacing w:val="-15"/>
          <w:w w:val="105"/>
          <w:kern w:val="0"/>
          <w:sz w:val="24"/>
          <w:szCs w:val="24"/>
        </w:rPr>
        <w:t>エ</w:t>
      </w:r>
      <w:r w:rsidRPr="008C4542">
        <w:rPr>
          <w:rFonts w:ascii="MS UI Gothic" w:eastAsia="MS UI Gothic" w:hAnsi="Times New Roman" w:cs="MS UI Gothic" w:hint="eastAsia"/>
          <w:spacing w:val="-14"/>
          <w:w w:val="105"/>
          <w:kern w:val="0"/>
          <w:sz w:val="24"/>
          <w:szCs w:val="24"/>
        </w:rPr>
        <w:t>ックス</w:t>
      </w:r>
      <w:r w:rsidRPr="008C4542">
        <w:rPr>
          <w:rFonts w:ascii="MS UI Gothic" w:eastAsia="MS UI Gothic" w:hAnsi="Times New Roman" w:cs="MS UI Gothic" w:hint="eastAsia"/>
          <w:w w:val="105"/>
          <w:kern w:val="0"/>
          <w:sz w:val="24"/>
          <w:szCs w:val="24"/>
        </w:rPr>
        <w:t>線</w:t>
      </w:r>
      <w:r w:rsidRPr="008C4542">
        <w:rPr>
          <w:rFonts w:ascii="MS UI Gothic" w:eastAsia="MS UI Gothic" w:hAnsi="Times New Roman" w:cs="MS UI Gothic"/>
          <w:spacing w:val="-47"/>
          <w:w w:val="105"/>
          <w:kern w:val="0"/>
          <w:sz w:val="24"/>
          <w:szCs w:val="24"/>
        </w:rPr>
        <w:t xml:space="preserve"> </w:t>
      </w:r>
      <w:r w:rsidRPr="008C4542">
        <w:rPr>
          <w:rFonts w:ascii="MS UI Gothic" w:eastAsia="MS UI Gothic" w:hAnsi="Times New Roman" w:cs="MS UI Gothic"/>
          <w:spacing w:val="-17"/>
          <w:w w:val="105"/>
          <w:kern w:val="0"/>
          <w:sz w:val="24"/>
          <w:szCs w:val="24"/>
        </w:rPr>
        <w:t>C</w:t>
      </w:r>
      <w:r w:rsidRPr="008C4542">
        <w:rPr>
          <w:rFonts w:ascii="MS UI Gothic" w:eastAsia="MS UI Gothic" w:hAnsi="Times New Roman" w:cs="MS UI Gothic"/>
          <w:w w:val="105"/>
          <w:kern w:val="0"/>
          <w:sz w:val="24"/>
          <w:szCs w:val="24"/>
        </w:rPr>
        <w:t>T</w:t>
      </w:r>
      <w:r w:rsidRPr="008C4542">
        <w:rPr>
          <w:rFonts w:ascii="MS UI Gothic" w:eastAsia="MS UI Gothic" w:hAnsi="Times New Roman" w:cs="MS UI Gothic"/>
          <w:spacing w:val="-26"/>
          <w:w w:val="105"/>
          <w:kern w:val="0"/>
          <w:sz w:val="24"/>
          <w:szCs w:val="24"/>
        </w:rPr>
        <w:t xml:space="preserve"> </w:t>
      </w:r>
      <w:r w:rsidRPr="008C4542">
        <w:rPr>
          <w:rFonts w:ascii="MS UI Gothic" w:eastAsia="MS UI Gothic" w:hAnsi="Times New Roman" w:cs="MS UI Gothic" w:hint="eastAsia"/>
          <w:spacing w:val="-29"/>
          <w:w w:val="105"/>
          <w:kern w:val="0"/>
          <w:sz w:val="24"/>
          <w:szCs w:val="24"/>
        </w:rPr>
        <w:t>被</w:t>
      </w:r>
      <w:r w:rsidRPr="008C4542">
        <w:rPr>
          <w:rFonts w:ascii="MS UI Gothic" w:eastAsia="MS UI Gothic" w:hAnsi="Times New Roman" w:cs="MS UI Gothic" w:hint="eastAsia"/>
          <w:spacing w:val="-15"/>
          <w:w w:val="105"/>
          <w:kern w:val="0"/>
          <w:sz w:val="24"/>
          <w:szCs w:val="24"/>
        </w:rPr>
        <w:t>ば</w:t>
      </w:r>
      <w:r w:rsidRPr="008C4542">
        <w:rPr>
          <w:rFonts w:ascii="MS UI Gothic" w:eastAsia="MS UI Gothic" w:hAnsi="Times New Roman" w:cs="MS UI Gothic" w:hint="eastAsia"/>
          <w:spacing w:val="-16"/>
          <w:w w:val="105"/>
          <w:kern w:val="0"/>
          <w:sz w:val="24"/>
          <w:szCs w:val="24"/>
        </w:rPr>
        <w:t>く</w:t>
      </w:r>
      <w:r w:rsidRPr="008C4542">
        <w:rPr>
          <w:rFonts w:ascii="MS UI Gothic" w:eastAsia="MS UI Gothic" w:hAnsi="Times New Roman" w:cs="MS UI Gothic" w:hint="eastAsia"/>
          <w:spacing w:val="-31"/>
          <w:w w:val="105"/>
          <w:kern w:val="0"/>
          <w:sz w:val="24"/>
          <w:szCs w:val="24"/>
        </w:rPr>
        <w:t>線</w:t>
      </w:r>
      <w:r w:rsidRPr="008C4542">
        <w:rPr>
          <w:rFonts w:ascii="MS UI Gothic" w:eastAsia="MS UI Gothic" w:hAnsi="Times New Roman" w:cs="MS UI Gothic" w:hint="eastAsia"/>
          <w:spacing w:val="-34"/>
          <w:w w:val="105"/>
          <w:kern w:val="0"/>
          <w:sz w:val="24"/>
          <w:szCs w:val="24"/>
        </w:rPr>
        <w:t>量</w:t>
      </w:r>
      <w:r w:rsidRPr="008C4542">
        <w:rPr>
          <w:rFonts w:ascii="MS UI Gothic" w:eastAsia="MS UI Gothic" w:hAnsi="Times New Roman" w:cs="MS UI Gothic" w:hint="eastAsia"/>
          <w:spacing w:val="-31"/>
          <w:w w:val="105"/>
          <w:kern w:val="0"/>
          <w:sz w:val="24"/>
          <w:szCs w:val="24"/>
        </w:rPr>
        <w:t>管理</w:t>
      </w:r>
      <w:r w:rsidRPr="008C4542">
        <w:rPr>
          <w:rFonts w:ascii="MS UI Gothic" w:eastAsia="MS UI Gothic" w:hAnsi="Times New Roman" w:cs="MS UI Gothic" w:hint="eastAsia"/>
          <w:spacing w:val="-34"/>
          <w:w w:val="105"/>
          <w:kern w:val="0"/>
          <w:sz w:val="24"/>
          <w:szCs w:val="24"/>
        </w:rPr>
        <w:t>指</w:t>
      </w:r>
      <w:r w:rsidRPr="008C4542">
        <w:rPr>
          <w:rFonts w:ascii="MS UI Gothic" w:eastAsia="MS UI Gothic" w:hAnsi="Times New Roman" w:cs="MS UI Gothic" w:hint="eastAsia"/>
          <w:w w:val="105"/>
          <w:kern w:val="0"/>
          <w:sz w:val="24"/>
          <w:szCs w:val="24"/>
        </w:rPr>
        <w:t>針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5"/>
        <w:jc w:val="left"/>
        <w:rPr>
          <w:rFonts w:ascii="MS UI Gothic" w:eastAsia="MS UI Gothic" w:hAnsi="Times New Roman" w:cs="MS UI Gothic"/>
          <w:kern w:val="0"/>
          <w:sz w:val="28"/>
          <w:szCs w:val="28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right="136"/>
        <w:jc w:val="righ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32"/>
          <w:kern w:val="0"/>
          <w:szCs w:val="21"/>
        </w:rPr>
        <w:t>公益社団法人日本医学放射線学会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33" w:line="292" w:lineRule="auto"/>
        <w:ind w:left="101" w:right="136" w:firstLine="211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エックス線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は、医療の中心を担うものとなっており、我が国において年間約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3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千万件</w:t>
      </w:r>
      <w:r w:rsidRPr="008C4542">
        <w:rPr>
          <w:rFonts w:ascii="ＭＳ 明朝" w:eastAsia="ＭＳ 明朝" w:hAnsi="Times New Roman" w:cs="ＭＳ 明朝"/>
          <w:spacing w:val="38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程度実施されている。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撮影を実施するにあたっては、放射線被ばくの影響を十分に考慮</w:t>
      </w:r>
      <w:r w:rsidRPr="008C4542">
        <w:rPr>
          <w:rFonts w:ascii="ＭＳ 明朝" w:eastAsia="ＭＳ 明朝" w:hAnsi="Times New Roman" w:cs="ＭＳ 明朝"/>
          <w:spacing w:val="30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する必要があり、国際放射線防護委員会（</w:t>
      </w:r>
      <w:r w:rsidRPr="008C4542">
        <w:rPr>
          <w:rFonts w:ascii="ＭＳ 明朝" w:eastAsia="ＭＳ 明朝" w:hAnsi="Times New Roman" w:cs="ＭＳ 明朝"/>
          <w:spacing w:val="1"/>
          <w:kern w:val="0"/>
          <w:szCs w:val="21"/>
        </w:rPr>
        <w:t>ICRP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）は適切な放射線量の管理のために診断参</w:t>
      </w:r>
      <w:r w:rsidRPr="008C4542">
        <w:rPr>
          <w:rFonts w:ascii="ＭＳ 明朝" w:eastAsia="ＭＳ 明朝" w:hAnsi="Times New Roman" w:cs="ＭＳ 明朝"/>
          <w:spacing w:val="2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考レベル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(Diagnostic</w:t>
      </w:r>
      <w:r w:rsidRPr="008C454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Reference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 Level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；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DRL)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を使用することを推奨している。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2"/>
        <w:ind w:left="694" w:hanging="382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今回、日本医学放射線学会は、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撮影の診断参考レベルを以下のように設定した。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73"/>
        <w:ind w:left="694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表１．成人のエックス線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診断参考レベル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tbl>
      <w:tblPr>
        <w:tblW w:w="0" w:type="auto"/>
        <w:tblInd w:w="7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2268"/>
        <w:gridCol w:w="2126"/>
      </w:tblGrid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7"/>
              <w:ind w:left="52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position w:val="2"/>
                <w:szCs w:val="21"/>
              </w:rPr>
              <w:t>CTDI</w:t>
            </w:r>
            <w:proofErr w:type="spellStart"/>
            <w:r w:rsidRPr="008C4542">
              <w:rPr>
                <w:rFonts w:ascii="ＭＳ 明朝" w:eastAsia="ＭＳ 明朝" w:hAnsi="Times New Roman" w:cs="ＭＳ 明朝"/>
                <w:kern w:val="0"/>
                <w:sz w:val="13"/>
                <w:szCs w:val="13"/>
              </w:rPr>
              <w:t>vol</w:t>
            </w:r>
            <w:proofErr w:type="spellEnd"/>
            <w:r w:rsidRPr="008C4542">
              <w:rPr>
                <w:rFonts w:ascii="ＭＳ 明朝" w:eastAsia="ＭＳ 明朝" w:hAnsi="Times New Roman" w:cs="ＭＳ 明朝"/>
                <w:spacing w:val="-3"/>
                <w:kern w:val="0"/>
                <w:sz w:val="13"/>
                <w:szCs w:val="13"/>
              </w:rPr>
              <w:t xml:space="preserve">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42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DLP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(mGy.cm)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頭部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1,350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胸部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20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550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胸部・腹部・骨盤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1,300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spacing w:val="-1"/>
                <w:kern w:val="0"/>
                <w:szCs w:val="21"/>
              </w:rPr>
              <w:t>腹部・骨盤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1,000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肝臓ダイナミック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1,800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0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冠動脈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1,400</w:t>
            </w:r>
          </w:p>
        </w:tc>
      </w:tr>
    </w:tbl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268" w:lineRule="exact"/>
        <w:ind w:left="694"/>
        <w:jc w:val="left"/>
        <w:rPr>
          <w:rFonts w:ascii="ＭＳ 明朝" w:eastAsia="ＭＳ 明朝" w:hAnsi="Times New Roman" w:cs="ＭＳ 明朝"/>
          <w:spacing w:val="-1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注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1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）標準体格は体重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50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～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60kg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、但し冠動脈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のみ体重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50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～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70kg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/>
        <w:ind w:left="101" w:firstLine="592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注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2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）肝臓ダイナミック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は、胸部や骨盤を含まない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表２．小児のエックス線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診断参考レベル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243"/>
        <w:gridCol w:w="1243"/>
        <w:gridCol w:w="1246"/>
        <w:gridCol w:w="1243"/>
        <w:gridCol w:w="1243"/>
        <w:gridCol w:w="1246"/>
      </w:tblGrid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</w:t>
            </w:r>
            <w:r w:rsidRPr="008C4542">
              <w:rPr>
                <w:rFonts w:ascii="ＭＳ 明朝" w:eastAsia="ＭＳ 明朝" w:hAnsi="Times New Roman" w:cs="ＭＳ 明朝"/>
                <w:spacing w:val="-53"/>
                <w:kern w:val="0"/>
                <w:szCs w:val="21"/>
              </w:rPr>
              <w:t xml:space="preserve"> </w:t>
            </w:r>
            <w:r w:rsidRPr="008C4542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歳未満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</w:t>
            </w: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～</w:t>
            </w: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5</w:t>
            </w:r>
            <w:r w:rsidRPr="008C4542">
              <w:rPr>
                <w:rFonts w:ascii="ＭＳ 明朝" w:eastAsia="ＭＳ 明朝" w:hAnsi="Times New Roman" w:cs="ＭＳ 明朝"/>
                <w:spacing w:val="-55"/>
                <w:kern w:val="0"/>
                <w:szCs w:val="21"/>
              </w:rPr>
              <w:t xml:space="preserve"> </w:t>
            </w: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歳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6</w:t>
            </w: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～</w:t>
            </w: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10</w:t>
            </w:r>
            <w:r w:rsidRPr="008C4542">
              <w:rPr>
                <w:rFonts w:ascii="ＭＳ 明朝" w:eastAsia="ＭＳ 明朝" w:hAnsi="Times New Roman" w:cs="ＭＳ 明朝"/>
                <w:spacing w:val="-55"/>
                <w:kern w:val="0"/>
                <w:szCs w:val="21"/>
              </w:rPr>
              <w:t xml:space="preserve"> </w:t>
            </w: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歳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19" w:line="207" w:lineRule="auto"/>
              <w:ind w:left="351" w:right="304" w:hanging="44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CTDI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 w:val="13"/>
                <w:szCs w:val="13"/>
              </w:rPr>
              <w:t>vol</w:t>
            </w:r>
            <w:proofErr w:type="spellEnd"/>
            <w:r w:rsidRPr="008C4542">
              <w:rPr>
                <w:rFonts w:ascii="ＭＳ 明朝" w:eastAsia="ＭＳ 明朝" w:hAnsi="Times New Roman" w:cs="ＭＳ 明朝"/>
                <w:spacing w:val="26"/>
                <w:w w:val="99"/>
                <w:kern w:val="0"/>
                <w:sz w:val="13"/>
                <w:szCs w:val="13"/>
              </w:rPr>
              <w:t xml:space="preserve"> </w:t>
            </w: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DLP</w:t>
            </w:r>
          </w:p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 w:hint="eastAsia"/>
                <w:spacing w:val="-1"/>
                <w:kern w:val="0"/>
                <w:szCs w:val="21"/>
              </w:rPr>
              <w:t>･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cm)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19" w:line="207" w:lineRule="auto"/>
              <w:ind w:left="351" w:right="306" w:hanging="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CTDI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 w:val="13"/>
                <w:szCs w:val="13"/>
              </w:rPr>
              <w:t>vol</w:t>
            </w:r>
            <w:proofErr w:type="spellEnd"/>
            <w:r w:rsidRPr="008C4542">
              <w:rPr>
                <w:rFonts w:ascii="ＭＳ 明朝" w:eastAsia="ＭＳ 明朝" w:hAnsi="Times New Roman" w:cs="ＭＳ 明朝"/>
                <w:spacing w:val="26"/>
                <w:w w:val="99"/>
                <w:kern w:val="0"/>
                <w:sz w:val="13"/>
                <w:szCs w:val="13"/>
              </w:rPr>
              <w:t xml:space="preserve"> </w:t>
            </w: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right="2"/>
              <w:jc w:val="center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DLP</w:t>
            </w:r>
          </w:p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 w:hint="eastAsia"/>
                <w:spacing w:val="-1"/>
                <w:kern w:val="0"/>
                <w:szCs w:val="21"/>
              </w:rPr>
              <w:t>･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cm)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19" w:line="207" w:lineRule="auto"/>
              <w:ind w:left="351" w:right="304" w:hanging="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position w:val="2"/>
                <w:szCs w:val="21"/>
              </w:rPr>
              <w:t>CTDI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 w:val="13"/>
                <w:szCs w:val="13"/>
              </w:rPr>
              <w:t>vol</w:t>
            </w:r>
            <w:proofErr w:type="spellEnd"/>
            <w:r w:rsidRPr="008C4542">
              <w:rPr>
                <w:rFonts w:ascii="ＭＳ 明朝" w:eastAsia="ＭＳ 明朝" w:hAnsi="Times New Roman" w:cs="ＭＳ 明朝"/>
                <w:spacing w:val="26"/>
                <w:w w:val="99"/>
                <w:kern w:val="0"/>
                <w:sz w:val="13"/>
                <w:szCs w:val="13"/>
              </w:rPr>
              <w:t xml:space="preserve"> </w:t>
            </w: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DLP</w:t>
            </w:r>
          </w:p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</w:t>
            </w:r>
            <w:proofErr w:type="spellStart"/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mGy</w:t>
            </w:r>
            <w:proofErr w:type="spellEnd"/>
            <w:r w:rsidRPr="008C4542">
              <w:rPr>
                <w:rFonts w:ascii="ＭＳ 明朝" w:eastAsia="ＭＳ 明朝" w:hAnsi="Times New Roman" w:cs="ＭＳ 明朝" w:hint="eastAsia"/>
                <w:spacing w:val="-1"/>
                <w:kern w:val="0"/>
                <w:szCs w:val="21"/>
              </w:rPr>
              <w:t>･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cm)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頭部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38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500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47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660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850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胸部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11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(5.5)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210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(105)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2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14 (7)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300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(150)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15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(7.5)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410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(205)</w:t>
            </w:r>
          </w:p>
        </w:tc>
      </w:tr>
      <w:tr w:rsidR="008C4542" w:rsidRPr="008C4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腹部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11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(5.5)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3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220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(110)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299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>16 (8)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400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(200)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95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17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(8.5)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542" w:rsidRPr="008C4542" w:rsidRDefault="008C4542" w:rsidP="008C4542">
            <w:pPr>
              <w:kinsoku w:val="0"/>
              <w:overflowPunct w:val="0"/>
              <w:autoSpaceDE w:val="0"/>
              <w:autoSpaceDN w:val="0"/>
              <w:adjustRightInd w:val="0"/>
              <w:spacing w:before="58"/>
              <w:ind w:left="14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C4542"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530 </w:t>
            </w:r>
            <w:r w:rsidRPr="008C4542">
              <w:rPr>
                <w:rFonts w:ascii="ＭＳ 明朝" w:eastAsia="ＭＳ 明朝" w:hAnsi="Times New Roman" w:cs="ＭＳ 明朝"/>
                <w:spacing w:val="-1"/>
                <w:kern w:val="0"/>
                <w:szCs w:val="21"/>
              </w:rPr>
              <w:t>(265)</w:t>
            </w:r>
          </w:p>
        </w:tc>
      </w:tr>
    </w:tbl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注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1)</w:t>
      </w:r>
      <w:r w:rsidRPr="008C4542">
        <w:rPr>
          <w:rFonts w:ascii="ＭＳ 明朝" w:eastAsia="ＭＳ 明朝" w:hAnsi="Times New Roman" w:cs="ＭＳ 明朝"/>
          <w:spacing w:val="39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16cm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ファントムによる値を示し、括弧内に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32cm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ファントムによる値を併記した。</w:t>
      </w: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273" w:lineRule="exact"/>
        <w:ind w:left="101"/>
        <w:jc w:val="left"/>
        <w:rPr>
          <w:rFonts w:ascii="ＭＳ 明朝" w:eastAsia="ＭＳ 明朝" w:hAnsi="Times New Roman" w:cs="ＭＳ 明朝" w:hint="eastAsia"/>
          <w:spacing w:val="-2"/>
          <w:kern w:val="0"/>
          <w:szCs w:val="21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right="38"/>
        <w:jc w:val="center"/>
        <w:rPr>
          <w:rFonts w:ascii="Century" w:hAnsi="Century" w:cs="Century"/>
          <w:kern w:val="0"/>
          <w:szCs w:val="21"/>
        </w:rPr>
      </w:pPr>
      <w:r w:rsidRPr="008C4542">
        <w:rPr>
          <w:rFonts w:ascii="Century" w:hAnsi="Century" w:cs="Century"/>
          <w:kern w:val="0"/>
          <w:szCs w:val="21"/>
        </w:rPr>
        <w:t>1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right="38"/>
        <w:jc w:val="center"/>
        <w:rPr>
          <w:rFonts w:ascii="Century" w:hAnsi="Century" w:cs="Century"/>
          <w:kern w:val="0"/>
          <w:szCs w:val="21"/>
        </w:rPr>
        <w:sectPr w:rsidR="008C4542" w:rsidRPr="008C4542" w:rsidSect="008C4542">
          <w:pgSz w:w="11910" w:h="16840"/>
          <w:pgMar w:top="1580" w:right="1560" w:bottom="280" w:left="1600" w:header="720" w:footer="720" w:gutter="0"/>
          <w:cols w:space="720"/>
          <w:noEndnote/>
        </w:sect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Century" w:hAnsi="Century" w:cs="Century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292" w:lineRule="auto"/>
        <w:ind w:left="101" w:right="215" w:firstLine="213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lastRenderedPageBreak/>
        <w:t>本指針では、この診断参考レベルを利用して、適切な被ばく線量管理が行えるよう、具</w:t>
      </w:r>
      <w:r w:rsidRPr="008C4542">
        <w:rPr>
          <w:rFonts w:ascii="ＭＳ 明朝" w:eastAsia="ＭＳ 明朝" w:hAnsi="Times New Roman" w:cs="ＭＳ 明朝"/>
          <w:spacing w:val="29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体的な管理方法を提示する。これらに準じて管理することで、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撮影がより安全に、精度</w:t>
      </w:r>
      <w:r w:rsidRPr="008C4542">
        <w:rPr>
          <w:rFonts w:ascii="ＭＳ 明朝" w:eastAsia="ＭＳ 明朝" w:hAnsi="Times New Roman" w:cs="ＭＳ 明朝"/>
          <w:spacing w:val="52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高く実施されると期待される。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ＭＳ 明朝" w:eastAsia="ＭＳ 明朝" w:hAnsi="Times New Roman" w:cs="ＭＳ 明朝"/>
          <w:kern w:val="0"/>
          <w:sz w:val="26"/>
          <w:szCs w:val="26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left="101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１）線量管理体制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 w:line="292" w:lineRule="auto"/>
        <w:ind w:left="312" w:right="215" w:firstLine="208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施設内に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被ばく線量及び撮影プロトコル等を管理するチーム（被ばく線量・撮影プ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ロトコル管理チーム）を作ること。本チームは１名の責任医師の下、その他の医師、診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療放射線技師、看護師などで構成される。本チームの会合は年１回以上行うこと。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ＭＳ 明朝" w:eastAsia="ＭＳ 明朝" w:hAnsi="Times New Roman" w:cs="ＭＳ 明朝"/>
          <w:kern w:val="0"/>
          <w:sz w:val="26"/>
          <w:szCs w:val="26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left="101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２）被ばく線量の記録</w:t>
      </w: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 w:line="292" w:lineRule="auto"/>
        <w:ind w:left="312" w:right="216" w:firstLine="208"/>
        <w:rPr>
          <w:rFonts w:ascii="ＭＳ 明朝" w:eastAsia="ＭＳ 明朝" w:hAnsi="Times New Roman" w:cs="ＭＳ 明朝"/>
          <w:spacing w:val="-1"/>
          <w:kern w:val="0"/>
          <w:szCs w:val="21"/>
        </w:rPr>
      </w:pPr>
      <w:r w:rsidRPr="008C4542">
        <w:rPr>
          <w:rFonts w:ascii="ＭＳ 明朝" w:eastAsia="ＭＳ 明朝" w:hAnsi="Times New Roman" w:cs="ＭＳ 明朝"/>
          <w:kern w:val="0"/>
          <w:szCs w:val="21"/>
        </w:rPr>
        <w:t>DICOM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規格の線量レポート（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DICOM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Radiation</w:t>
      </w:r>
      <w:r w:rsidRPr="008C454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>Dose</w:t>
      </w:r>
      <w:r w:rsidRPr="008C454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Structured</w:t>
      </w:r>
      <w:r w:rsidRPr="008C4542">
        <w:rPr>
          <w:rFonts w:ascii="ＭＳ 明朝" w:eastAsia="ＭＳ 明朝" w:hAnsi="Times New Roman" w:cs="ＭＳ 明朝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Reports: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RDSR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）を作</w:t>
      </w:r>
      <w:r w:rsidRPr="008C4542">
        <w:rPr>
          <w:rFonts w:ascii="ＭＳ 明朝" w:eastAsia="ＭＳ 明朝" w:hAnsi="Times New Roman" w:cs="ＭＳ 明朝"/>
          <w:spacing w:val="47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4"/>
          <w:kern w:val="0"/>
          <w:szCs w:val="21"/>
        </w:rPr>
        <w:t>成し記録・保存すること。</w:t>
      </w:r>
      <w:r w:rsidRPr="008C4542">
        <w:rPr>
          <w:rFonts w:ascii="ＭＳ 明朝" w:eastAsia="ＭＳ 明朝" w:hAnsi="Times New Roman" w:cs="ＭＳ 明朝"/>
          <w:spacing w:val="-4"/>
          <w:kern w:val="0"/>
          <w:szCs w:val="21"/>
        </w:rPr>
        <w:t>RDSR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が作成できない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装置の場合は、検査ごとの被ばく線量</w:t>
      </w:r>
      <w:r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や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 w:line="292" w:lineRule="auto"/>
        <w:ind w:right="216" w:firstLineChars="150" w:firstLine="312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スキャン条件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(</w:t>
      </w:r>
      <w:proofErr w:type="spellStart"/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mAs</w:t>
      </w:r>
      <w:proofErr w:type="spellEnd"/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)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等を記録・保存すること。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ＭＳ 明朝" w:eastAsia="ＭＳ 明朝" w:hAnsi="Times New Roman" w:cs="ＭＳ 明朝"/>
          <w:kern w:val="0"/>
          <w:sz w:val="26"/>
          <w:szCs w:val="26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293" w:lineRule="auto"/>
        <w:ind w:left="521" w:hanging="421"/>
        <w:jc w:val="left"/>
        <w:rPr>
          <w:rFonts w:ascii="ＭＳ 明朝" w:eastAsia="ＭＳ 明朝" w:hAnsi="Times New Roman" w:cs="ＭＳ 明朝"/>
          <w:spacing w:val="1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３）撮影プロトコル</w:t>
      </w:r>
      <w:r w:rsidRPr="008C4542">
        <w:rPr>
          <w:rFonts w:ascii="ＭＳ 明朝" w:eastAsia="ＭＳ 明朝" w:hAnsi="Times New Roman" w:cs="ＭＳ 明朝"/>
          <w:spacing w:val="21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撮影プロトコルをリスト化し、適宜見直しを行うこと。小児用のプロトコルは成人用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とは別に作成すること。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/>
        <w:ind w:left="101" w:firstLine="420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/>
          <w:kern w:val="0"/>
          <w:szCs w:val="21"/>
        </w:rPr>
        <w:t xml:space="preserve">Dose 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notification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値は、診断参考レベルを考慮するなど、適切な値を設定すること。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before="133" w:line="291" w:lineRule="auto"/>
        <w:ind w:left="521" w:hanging="421"/>
        <w:jc w:val="left"/>
        <w:rPr>
          <w:rFonts w:ascii="ＭＳ 明朝" w:eastAsia="ＭＳ 明朝" w:hAnsi="Times New Roman" w:cs="ＭＳ 明朝"/>
          <w:spacing w:val="24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４）被ばく線量管理</w:t>
      </w:r>
      <w:r w:rsidRPr="008C4542">
        <w:rPr>
          <w:rFonts w:ascii="ＭＳ 明朝" w:eastAsia="ＭＳ 明朝" w:hAnsi="Times New Roman" w:cs="ＭＳ 明朝"/>
          <w:spacing w:val="21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検査実施後の被ばく線量の評価は少なくとも年１回以上行い、</w:t>
      </w:r>
      <w:r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表１・表２の</w:t>
      </w: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診断参考レベルを考慮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して撮影プロトコルの見直し等に反映させること。</w:t>
      </w:r>
      <w:r w:rsidRPr="008C4542">
        <w:rPr>
          <w:rFonts w:ascii="ＭＳ 明朝" w:eastAsia="ＭＳ 明朝" w:hAnsi="Times New Roman" w:cs="ＭＳ 明朝"/>
          <w:spacing w:val="24"/>
          <w:kern w:val="0"/>
          <w:szCs w:val="21"/>
        </w:rPr>
        <w:t xml:space="preserve"> </w:t>
      </w: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before="133" w:line="291" w:lineRule="auto"/>
        <w:ind w:leftChars="100" w:left="210" w:firstLineChars="150" w:firstLine="318"/>
        <w:jc w:val="left"/>
        <w:rPr>
          <w:rFonts w:ascii="ＭＳ 明朝" w:eastAsia="ＭＳ 明朝" w:hAnsi="Times New Roman" w:cs="ＭＳ 明朝"/>
          <w:spacing w:val="1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なお、被ばく線量の評価にあたっては、診断参考レベルが標準的体格の患者における</w:t>
      </w: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before="12" w:line="293" w:lineRule="auto"/>
        <w:ind w:firstLineChars="250" w:firstLine="515"/>
        <w:jc w:val="left"/>
        <w:rPr>
          <w:rFonts w:ascii="ＭＳ 明朝" w:eastAsia="ＭＳ 明朝" w:hAnsi="Times New Roman" w:cs="ＭＳ 明朝"/>
          <w:spacing w:val="36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特定の撮影プロトコルでの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proofErr w:type="spellStart"/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CTDIvol</w:t>
      </w:r>
      <w:proofErr w:type="spellEnd"/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、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DLP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の値から設定されたものであることを留意する</w:t>
      </w:r>
      <w:r w:rsidRPr="008C4542">
        <w:rPr>
          <w:rFonts w:ascii="ＭＳ 明朝" w:eastAsia="ＭＳ 明朝" w:hAnsi="Times New Roman" w:cs="ＭＳ 明朝"/>
          <w:spacing w:val="36"/>
          <w:kern w:val="0"/>
          <w:szCs w:val="21"/>
        </w:rPr>
        <w:t xml:space="preserve"> 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2" w:line="293" w:lineRule="auto"/>
        <w:ind w:firstLineChars="250" w:firstLine="525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ＭＳ 明朝" w:eastAsia="ＭＳ 明朝" w:hAnsi="Times New Roman" w:cs="ＭＳ 明朝"/>
          <w:kern w:val="0"/>
          <w:sz w:val="26"/>
          <w:szCs w:val="26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spacing w:line="293" w:lineRule="auto"/>
        <w:ind w:left="521" w:hanging="421"/>
        <w:jc w:val="left"/>
        <w:rPr>
          <w:rFonts w:ascii="ＭＳ 明朝" w:eastAsia="ＭＳ 明朝" w:hAnsi="Times New Roman" w:cs="ＭＳ 明朝"/>
          <w:spacing w:val="27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５）</w:t>
      </w:r>
      <w:r w:rsidRPr="008C4542">
        <w:rPr>
          <w:rFonts w:ascii="ＭＳ 明朝" w:eastAsia="ＭＳ 明朝" w:hAnsi="Times New Roman" w:cs="ＭＳ 明朝"/>
          <w:spacing w:val="-1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装置の品質管理</w:t>
      </w:r>
      <w:r w:rsidRPr="008C4542">
        <w:rPr>
          <w:rFonts w:ascii="ＭＳ 明朝" w:eastAsia="ＭＳ 明朝" w:hAnsi="Times New Roman" w:cs="ＭＳ 明朝"/>
          <w:spacing w:val="27"/>
          <w:kern w:val="0"/>
          <w:szCs w:val="21"/>
        </w:rPr>
        <w:t xml:space="preserve"> 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line="293" w:lineRule="auto"/>
        <w:ind w:firstLineChars="250" w:firstLine="530"/>
        <w:jc w:val="left"/>
        <w:rPr>
          <w:rFonts w:ascii="ＭＳ 明朝" w:eastAsia="ＭＳ 明朝" w:hAnsi="Times New Roman" w:cs="ＭＳ 明朝"/>
          <w:spacing w:val="1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始業時・終業時点検並びに保守点検を適宜実施すること。また始業時には水ファント</w:t>
      </w:r>
      <w:r>
        <w:rPr>
          <w:rFonts w:ascii="ＭＳ 明朝" w:eastAsia="ＭＳ 明朝" w:hAnsi="Times New Roman" w:cs="ＭＳ 明朝" w:hint="eastAsia"/>
          <w:spacing w:val="1"/>
          <w:kern w:val="0"/>
          <w:szCs w:val="21"/>
        </w:rPr>
        <w:t>ム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2" w:line="293" w:lineRule="auto"/>
        <w:ind w:left="313" w:firstLineChars="50" w:firstLine="103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スキャン等を行い、画像上のアーチファクトの有無を確認し、</w:t>
      </w:r>
      <w:r w:rsidRPr="008C4542">
        <w:rPr>
          <w:rFonts w:ascii="ＭＳ 明朝" w:eastAsia="ＭＳ 明朝" w:hAnsi="Times New Roman" w:cs="ＭＳ 明朝"/>
          <w:spacing w:val="-2"/>
          <w:kern w:val="0"/>
          <w:szCs w:val="21"/>
        </w:rPr>
        <w:t xml:space="preserve">CT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値および画像ノイズ値（標準偏差）等を評価すること。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2"/>
        <w:ind w:left="101" w:firstLine="420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なお</w:t>
      </w:r>
      <w:r w:rsidRPr="008C4542">
        <w:rPr>
          <w:rFonts w:ascii="ＭＳ 明朝" w:eastAsia="ＭＳ 明朝" w:hAnsi="Times New Roman" w:cs="ＭＳ 明朝" w:hint="eastAsia"/>
          <w:spacing w:val="-39"/>
          <w:kern w:val="0"/>
          <w:szCs w:val="21"/>
        </w:rPr>
        <w:t>、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定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期</w:t>
      </w:r>
      <w:r w:rsidRPr="008C4542">
        <w:rPr>
          <w:rFonts w:ascii="ＭＳ 明朝" w:eastAsia="ＭＳ 明朝" w:hAnsi="Times New Roman" w:cs="ＭＳ 明朝" w:hint="eastAsia"/>
          <w:spacing w:val="-36"/>
          <w:kern w:val="0"/>
          <w:szCs w:val="21"/>
        </w:rPr>
        <w:t>的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（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少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な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く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と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も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６か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月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に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１</w:t>
      </w:r>
      <w:r w:rsidRPr="008C4542">
        <w:rPr>
          <w:rFonts w:ascii="ＭＳ 明朝" w:eastAsia="ＭＳ 明朝" w:hAnsi="Times New Roman" w:cs="ＭＳ 明朝" w:hint="eastAsia"/>
          <w:spacing w:val="-1"/>
          <w:kern w:val="0"/>
          <w:szCs w:val="21"/>
        </w:rPr>
        <w:t>回</w:t>
      </w:r>
      <w:r w:rsidRPr="008C4542">
        <w:rPr>
          <w:rFonts w:ascii="ＭＳ 明朝" w:eastAsia="ＭＳ 明朝" w:hAnsi="Times New Roman" w:cs="ＭＳ 明朝" w:hint="eastAsia"/>
          <w:spacing w:val="-39"/>
          <w:kern w:val="0"/>
          <w:szCs w:val="21"/>
        </w:rPr>
        <w:t>）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に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線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量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測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定が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行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わ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れ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て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い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る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こ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と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が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望</w:t>
      </w:r>
      <w:r w:rsidRPr="008C4542">
        <w:rPr>
          <w:rFonts w:ascii="ＭＳ 明朝" w:eastAsia="ＭＳ 明朝" w:hAnsi="Times New Roman" w:cs="ＭＳ 明朝" w:hint="eastAsia"/>
          <w:spacing w:val="-3"/>
          <w:kern w:val="0"/>
          <w:szCs w:val="21"/>
        </w:rPr>
        <w:t>ましい</w:t>
      </w: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33"/>
        <w:ind w:left="10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６）線量調査への参加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61"/>
        <w:ind w:left="521"/>
        <w:jc w:val="left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日本医学放射線学会が実施する</w:t>
      </w:r>
      <w:r w:rsidRPr="008C4542">
        <w:rPr>
          <w:rFonts w:ascii="ＭＳ 明朝" w:eastAsia="ＭＳ 明朝" w:hAnsi="Times New Roman" w:cs="ＭＳ 明朝"/>
          <w:spacing w:val="-53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/>
          <w:kern w:val="0"/>
          <w:szCs w:val="21"/>
        </w:rPr>
        <w:t>CT</w:t>
      </w:r>
      <w:r w:rsidRPr="008C4542">
        <w:rPr>
          <w:rFonts w:ascii="ＭＳ 明朝" w:eastAsia="ＭＳ 明朝" w:hAnsi="Times New Roman" w:cs="ＭＳ 明朝"/>
          <w:spacing w:val="-55"/>
          <w:kern w:val="0"/>
          <w:szCs w:val="21"/>
        </w:rPr>
        <w:t xml:space="preserve"> </w:t>
      </w:r>
      <w:r w:rsidRPr="008C4542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被ばく量調査に参加すること。</w:t>
      </w: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spacing w:before="133"/>
        <w:ind w:left="4294" w:firstLine="3890"/>
        <w:jc w:val="left"/>
        <w:rPr>
          <w:rFonts w:ascii="ＭＳ 明朝" w:eastAsia="ＭＳ 明朝" w:hAnsi="Times New Roman" w:cs="ＭＳ 明朝"/>
          <w:kern w:val="0"/>
          <w:szCs w:val="21"/>
        </w:rPr>
      </w:pPr>
      <w:r w:rsidRPr="008C4542">
        <w:rPr>
          <w:rFonts w:ascii="ＭＳ 明朝" w:eastAsia="ＭＳ 明朝" w:hAnsi="Times New Roman" w:cs="ＭＳ 明朝" w:hint="eastAsia"/>
          <w:kern w:val="0"/>
          <w:szCs w:val="21"/>
        </w:rPr>
        <w:t>以上</w:t>
      </w: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/>
          <w:kern w:val="0"/>
          <w:sz w:val="20"/>
          <w:szCs w:val="20"/>
        </w:rPr>
      </w:pPr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ＭＳ 明朝" w:hint="eastAsia"/>
          <w:kern w:val="0"/>
          <w:sz w:val="20"/>
          <w:szCs w:val="20"/>
        </w:rPr>
      </w:pPr>
      <w:bookmarkStart w:id="2" w:name="_GoBack"/>
      <w:bookmarkEnd w:id="2"/>
    </w:p>
    <w:p w:rsidR="008C4542" w:rsidRPr="008C4542" w:rsidRDefault="008C4542" w:rsidP="008C4542">
      <w:pPr>
        <w:kinsoku w:val="0"/>
        <w:overflowPunct w:val="0"/>
        <w:autoSpaceDE w:val="0"/>
        <w:autoSpaceDN w:val="0"/>
        <w:adjustRightInd w:val="0"/>
        <w:ind w:right="118"/>
        <w:jc w:val="center"/>
        <w:rPr>
          <w:rFonts w:ascii="Century" w:hAnsi="Century" w:cs="Century"/>
          <w:kern w:val="0"/>
          <w:szCs w:val="21"/>
        </w:rPr>
      </w:pPr>
      <w:r w:rsidRPr="008C4542">
        <w:rPr>
          <w:rFonts w:ascii="Century" w:hAnsi="Century" w:cs="Century"/>
          <w:kern w:val="0"/>
          <w:szCs w:val="21"/>
        </w:rPr>
        <w:t>2</w:t>
      </w:r>
    </w:p>
    <w:p w:rsidR="00CD29F6" w:rsidRDefault="00CD29F6"/>
    <w:sectPr w:rsidR="00CD29F6" w:rsidSect="00F1716D">
      <w:type w:val="continuous"/>
      <w:pgSz w:w="11910" w:h="16840"/>
      <w:pgMar w:top="1580" w:right="1480" w:bottom="280" w:left="1600" w:header="720" w:footer="720" w:gutter="0"/>
      <w:cols w:space="720" w:equalWidth="0">
        <w:col w:w="88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42"/>
    <w:rsid w:val="008C4542"/>
    <w:rsid w:val="00C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0B264D-BC28-4B67-A52A-B823C1B1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4542"/>
    <w:pPr>
      <w:autoSpaceDE w:val="0"/>
      <w:autoSpaceDN w:val="0"/>
      <w:adjustRightInd w:val="0"/>
      <w:ind w:left="101"/>
      <w:jc w:val="left"/>
    </w:pPr>
    <w:rPr>
      <w:rFonts w:ascii="ＭＳ 明朝"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8C4542"/>
    <w:rPr>
      <w:rFonts w:ascii="ＭＳ 明朝" w:eastAsia="ＭＳ 明朝" w:hAnsi="Times New Roman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8C4542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今井裕</dc:creator>
  <cp:keywords/>
  <dc:description/>
  <cp:lastModifiedBy>今井裕</cp:lastModifiedBy>
  <cp:revision>1</cp:revision>
  <dcterms:created xsi:type="dcterms:W3CDTF">2018-03-26T11:42:00Z</dcterms:created>
  <dcterms:modified xsi:type="dcterms:W3CDTF">2018-03-26T11:49:00Z</dcterms:modified>
</cp:coreProperties>
</file>